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890" w:rsidRDefault="001C1890" w:rsidP="001C1890">
      <w:pPr>
        <w:pStyle w:val="ListParagraph"/>
        <w:spacing w:after="120"/>
        <w:jc w:val="both"/>
        <w:rPr>
          <w:rFonts w:ascii="Arial" w:hAnsi="Arial" w:cs="Arial"/>
          <w:sz w:val="24"/>
          <w:szCs w:val="24"/>
          <w:lang w:val="mn-MN"/>
        </w:rPr>
      </w:pPr>
      <w:bookmarkStart w:id="0" w:name="_GoBack"/>
      <w:bookmarkEnd w:id="0"/>
    </w:p>
    <w:p w:rsidR="001C1890" w:rsidRPr="007F2219" w:rsidRDefault="001C1890" w:rsidP="001C1890">
      <w:pPr>
        <w:spacing w:after="0"/>
        <w:contextualSpacing/>
        <w:jc w:val="center"/>
        <w:rPr>
          <w:rFonts w:ascii="Arial" w:hAnsi="Arial" w:cs="Arial"/>
          <w:b/>
          <w:color w:val="5B9BD5" w:themeColor="accent1"/>
          <w:sz w:val="32"/>
          <w:szCs w:val="52"/>
          <w:lang w:val="mn-MN"/>
        </w:rPr>
      </w:pPr>
      <w:r w:rsidRPr="00EB0625">
        <w:rPr>
          <w:b/>
          <w:i/>
          <w:noProof/>
          <w:color w:val="5B9BD5" w:themeColor="accent1"/>
        </w:rPr>
        <w:drawing>
          <wp:anchor distT="0" distB="0" distL="114300" distR="114300" simplePos="0" relativeHeight="251659264" behindDoc="0" locked="0" layoutInCell="1" allowOverlap="1" wp14:anchorId="4A157809" wp14:editId="34AAC185">
            <wp:simplePos x="0" y="0"/>
            <wp:positionH relativeFrom="column">
              <wp:posOffset>-142875</wp:posOffset>
            </wp:positionH>
            <wp:positionV relativeFrom="paragraph">
              <wp:posOffset>-219075</wp:posOffset>
            </wp:positionV>
            <wp:extent cx="922655" cy="733425"/>
            <wp:effectExtent l="0" t="0" r="0" b="9525"/>
            <wp:wrapSquare wrapText="bothSides"/>
            <wp:docPr id="16" name="Picture 16" descr="I:\Images\New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Images\New 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B8F">
        <w:rPr>
          <w:rFonts w:ascii="Arial" w:hAnsi="Arial" w:cs="Arial"/>
          <w:b/>
          <w:color w:val="5B9BD5" w:themeColor="accent1"/>
          <w:sz w:val="32"/>
          <w:szCs w:val="32"/>
          <w:lang w:val="mn-MN"/>
        </w:rPr>
        <w:t>“</w:t>
      </w:r>
      <w:r w:rsidRPr="007F2219">
        <w:rPr>
          <w:rFonts w:ascii="Arial" w:hAnsi="Arial" w:cs="Arial"/>
          <w:b/>
          <w:color w:val="5B9BD5" w:themeColor="accent1"/>
          <w:sz w:val="32"/>
          <w:szCs w:val="52"/>
          <w:lang w:val="mn-MN"/>
        </w:rPr>
        <w:t>МАТЕРИАЛИМПЭКС</w:t>
      </w:r>
      <w:r>
        <w:rPr>
          <w:rFonts w:ascii="Arial" w:hAnsi="Arial" w:cs="Arial"/>
          <w:b/>
          <w:color w:val="5B9BD5" w:themeColor="accent1"/>
          <w:sz w:val="32"/>
          <w:szCs w:val="52"/>
          <w:lang w:val="mn-MN"/>
        </w:rPr>
        <w:t>”</w:t>
      </w:r>
      <w:r w:rsidRPr="007F2219">
        <w:rPr>
          <w:rFonts w:ascii="Arial" w:hAnsi="Arial" w:cs="Arial"/>
          <w:b/>
          <w:color w:val="5B9BD5" w:themeColor="accent1"/>
          <w:sz w:val="32"/>
          <w:szCs w:val="52"/>
          <w:lang w:val="mn-MN"/>
        </w:rPr>
        <w:t xml:space="preserve"> ХУВЬЦААТ КОМПАНИЙН</w:t>
      </w:r>
    </w:p>
    <w:p w:rsidR="001C1890" w:rsidRPr="007F2219" w:rsidRDefault="001C1890" w:rsidP="001C1890">
      <w:pPr>
        <w:spacing w:after="0"/>
        <w:contextualSpacing/>
        <w:jc w:val="center"/>
        <w:rPr>
          <w:rFonts w:ascii="Arial" w:hAnsi="Arial" w:cs="Arial"/>
          <w:b/>
          <w:color w:val="5B9BD5" w:themeColor="accent1"/>
          <w:sz w:val="36"/>
          <w:lang w:val="mn-MN"/>
        </w:rPr>
      </w:pPr>
      <w:r w:rsidRPr="007F2219">
        <w:rPr>
          <w:rFonts w:ascii="Arial" w:hAnsi="Arial" w:cs="Arial"/>
          <w:b/>
          <w:color w:val="5B9BD5" w:themeColor="accent1"/>
          <w:sz w:val="32"/>
          <w:szCs w:val="52"/>
          <w:lang w:val="mn-MN"/>
        </w:rPr>
        <w:t>ТӨЛӨӨЛӨН УДИРДАХ ЗӨВЛӨЛИЙН ТОГТООЛ</w:t>
      </w:r>
    </w:p>
    <w:p w:rsidR="001C1890" w:rsidRPr="00737FAD" w:rsidRDefault="001C1890" w:rsidP="001C1890">
      <w:pPr>
        <w:pStyle w:val="Header"/>
        <w:rPr>
          <w:lang w:val="mn-MN"/>
        </w:rPr>
      </w:pPr>
      <w:r w:rsidRPr="00EB0625">
        <w:rPr>
          <w:rFonts w:ascii="Times New Roman Mon" w:hAnsi="Times New Roman Mon" w:cs="Arial"/>
          <w:b/>
          <w:noProof/>
          <w:color w:val="5B9BD5" w:themeColor="accen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CED366" wp14:editId="3A90BFDB">
                <wp:simplePos x="0" y="0"/>
                <wp:positionH relativeFrom="column">
                  <wp:posOffset>-36830</wp:posOffset>
                </wp:positionH>
                <wp:positionV relativeFrom="paragraph">
                  <wp:posOffset>68580</wp:posOffset>
                </wp:positionV>
                <wp:extent cx="6309995" cy="0"/>
                <wp:effectExtent l="0" t="19050" r="14605" b="381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9995" cy="0"/>
                        </a:xfrm>
                        <a:prstGeom prst="line">
                          <a:avLst/>
                        </a:prstGeom>
                        <a:ln w="57150" cmpd="thinThick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C2FEC5" id="Straight Connector 1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9pt,5.4pt" to="493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" strokecolor="#5b9bd5 [3204]" strokeweight="4.5pt">
                <v:stroke linestyle="thinThick" joinstyle="miter"/>
              </v:line>
            </w:pict>
          </mc:Fallback>
        </mc:AlternateContent>
      </w:r>
    </w:p>
    <w:p w:rsidR="001C1890" w:rsidRPr="00737FAD" w:rsidRDefault="001C1890" w:rsidP="001C1890">
      <w:pPr>
        <w:spacing w:after="120"/>
        <w:contextualSpacing/>
        <w:rPr>
          <w:rFonts w:ascii="Arial" w:hAnsi="Arial" w:cs="Arial"/>
          <w:b/>
          <w:sz w:val="24"/>
          <w:lang w:val="mn-MN"/>
        </w:rPr>
      </w:pPr>
      <w:r w:rsidRPr="00737FAD">
        <w:rPr>
          <w:rFonts w:ascii="Arial" w:hAnsi="Arial" w:cs="Arial"/>
          <w:sz w:val="20"/>
          <w:szCs w:val="20"/>
          <w:lang w:val="mn-MN"/>
        </w:rPr>
        <w:t>201</w:t>
      </w:r>
      <w:r>
        <w:rPr>
          <w:rFonts w:ascii="Arial" w:hAnsi="Arial" w:cs="Arial"/>
          <w:sz w:val="20"/>
          <w:szCs w:val="20"/>
          <w:lang w:val="mn-MN"/>
        </w:rPr>
        <w:t>7</w:t>
      </w:r>
      <w:r w:rsidRPr="00737FAD">
        <w:rPr>
          <w:rFonts w:ascii="Arial" w:hAnsi="Arial" w:cs="Arial"/>
          <w:sz w:val="20"/>
          <w:szCs w:val="20"/>
          <w:lang w:val="mn-MN"/>
        </w:rPr>
        <w:t xml:space="preserve"> оны </w:t>
      </w:r>
      <w:r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  <w:lang w:val="mn-MN"/>
        </w:rPr>
        <w:t>2</w:t>
      </w:r>
      <w:r w:rsidRPr="00737FAD">
        <w:rPr>
          <w:rFonts w:ascii="Arial" w:hAnsi="Arial" w:cs="Arial"/>
          <w:sz w:val="20"/>
          <w:szCs w:val="20"/>
          <w:lang w:val="mn-MN"/>
        </w:rPr>
        <w:t> сарын</w:t>
      </w:r>
      <w:r>
        <w:rPr>
          <w:rFonts w:ascii="Arial" w:hAnsi="Arial" w:cs="Arial"/>
          <w:sz w:val="20"/>
          <w:szCs w:val="20"/>
          <w:lang w:val="mn-MN"/>
        </w:rPr>
        <w:t xml:space="preserve"> 13</w:t>
      </w:r>
      <w:r w:rsidRPr="00737FAD">
        <w:rPr>
          <w:rFonts w:ascii="Arial" w:hAnsi="Arial" w:cs="Arial"/>
          <w:sz w:val="20"/>
          <w:szCs w:val="20"/>
          <w:lang w:val="mn-MN"/>
        </w:rPr>
        <w:t xml:space="preserve">                                Дугаар</w:t>
      </w:r>
      <w:r w:rsidRPr="00737FA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  <w:lang w:val="mn-MN"/>
        </w:rPr>
        <w:t>8</w:t>
      </w:r>
      <w:r w:rsidRPr="00737FAD">
        <w:rPr>
          <w:rFonts w:ascii="Arial" w:hAnsi="Arial" w:cs="Arial"/>
          <w:sz w:val="20"/>
          <w:szCs w:val="20"/>
          <w:lang w:val="mn-MN"/>
        </w:rPr>
        <w:t xml:space="preserve">  </w:t>
      </w:r>
      <w:r w:rsidRPr="00737FAD">
        <w:rPr>
          <w:rFonts w:ascii="Arial" w:hAnsi="Arial" w:cs="Arial"/>
          <w:sz w:val="20"/>
          <w:szCs w:val="20"/>
        </w:rPr>
        <w:t xml:space="preserve">                </w:t>
      </w:r>
      <w:r w:rsidRPr="00737FAD">
        <w:rPr>
          <w:rFonts w:ascii="Arial" w:hAnsi="Arial" w:cs="Arial"/>
          <w:sz w:val="20"/>
          <w:szCs w:val="20"/>
          <w:lang w:val="mn-MN"/>
        </w:rPr>
        <w:t xml:space="preserve">   </w:t>
      </w:r>
      <w:r w:rsidRPr="00737FAD">
        <w:rPr>
          <w:rFonts w:ascii="Arial" w:hAnsi="Arial" w:cs="Arial"/>
          <w:sz w:val="20"/>
          <w:szCs w:val="20"/>
        </w:rPr>
        <w:t xml:space="preserve">              </w:t>
      </w:r>
      <w:r w:rsidRPr="00737FAD">
        <w:rPr>
          <w:rFonts w:ascii="Arial" w:hAnsi="Arial" w:cs="Arial"/>
          <w:sz w:val="20"/>
          <w:szCs w:val="20"/>
          <w:lang w:val="mn-MN"/>
        </w:rPr>
        <w:t xml:space="preserve">                        Улаанбаатар хот</w:t>
      </w:r>
    </w:p>
    <w:p w:rsidR="001C1890" w:rsidRDefault="001C1890" w:rsidP="001C1890">
      <w:pPr>
        <w:spacing w:after="120"/>
        <w:contextualSpacing/>
        <w:rPr>
          <w:rFonts w:ascii="Arial" w:hAnsi="Arial" w:cs="Arial"/>
          <w:b/>
          <w:sz w:val="24"/>
          <w:lang w:val="mn-MN"/>
        </w:rPr>
      </w:pPr>
    </w:p>
    <w:p w:rsidR="001C1890" w:rsidRPr="00737FAD" w:rsidRDefault="001C1890" w:rsidP="001C1890">
      <w:pPr>
        <w:spacing w:after="120"/>
        <w:contextualSpacing/>
        <w:rPr>
          <w:rFonts w:ascii="Arial" w:hAnsi="Arial" w:cs="Arial"/>
          <w:b/>
          <w:sz w:val="24"/>
          <w:lang w:val="mn-MN"/>
        </w:rPr>
      </w:pPr>
    </w:p>
    <w:p w:rsidR="001C1890" w:rsidRPr="004937ED" w:rsidRDefault="001C1890" w:rsidP="001C189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1C1890" w:rsidRPr="00223B94" w:rsidRDefault="001C1890" w:rsidP="001C189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НОГДОЛ АШИГ ХУВААРИЛАХ, </w:t>
      </w:r>
      <w:r w:rsidRPr="00223B94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1C1890" w:rsidRPr="004937ED" w:rsidRDefault="001C1890" w:rsidP="001C189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НОГДОЛ АШГИЙН ХЭМЖЭЭ ТОГТООХ ТУХАЙ</w:t>
      </w:r>
    </w:p>
    <w:p w:rsidR="001C1890" w:rsidRPr="004937ED" w:rsidRDefault="001C1890" w:rsidP="001C189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1C1890" w:rsidRPr="007F2219" w:rsidRDefault="001C1890" w:rsidP="001C1890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 w:rsidRPr="007F2219">
        <w:rPr>
          <w:rFonts w:ascii="Arial" w:hAnsi="Arial" w:cs="Arial"/>
          <w:sz w:val="24"/>
          <w:szCs w:val="24"/>
          <w:lang w:val="mn-MN"/>
        </w:rPr>
        <w:t xml:space="preserve">Компанийн </w:t>
      </w:r>
      <w:r>
        <w:rPr>
          <w:rFonts w:ascii="Arial" w:hAnsi="Arial" w:cs="Arial"/>
          <w:sz w:val="24"/>
          <w:szCs w:val="24"/>
          <w:lang w:val="mn-MN"/>
        </w:rPr>
        <w:t xml:space="preserve">тухай хуулийн 46, 47, 80 дугаар зүйлийн 80.2 дахь хэсэг, компанийн дүрмийн 10 дугаар зүйлүүдэд тус тус заасныг </w:t>
      </w:r>
      <w:r w:rsidRPr="007F2219">
        <w:rPr>
          <w:rFonts w:ascii="Arial" w:hAnsi="Arial" w:cs="Arial"/>
          <w:sz w:val="24"/>
          <w:szCs w:val="24"/>
          <w:lang w:val="mn-MN"/>
        </w:rPr>
        <w:t>үндэслэн  ТОГТООХ нь:</w:t>
      </w:r>
    </w:p>
    <w:p w:rsidR="001C1890" w:rsidRPr="007F2219" w:rsidRDefault="001C1890" w:rsidP="001C1890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 w:rsidRPr="007F2219">
        <w:rPr>
          <w:rFonts w:ascii="Arial" w:hAnsi="Arial" w:cs="Arial"/>
          <w:sz w:val="24"/>
          <w:szCs w:val="24"/>
          <w:lang w:val="mn-MN"/>
        </w:rPr>
        <w:t xml:space="preserve">1. “Материалимпэкс” ХК-ийн </w:t>
      </w:r>
      <w:r>
        <w:rPr>
          <w:rFonts w:ascii="Arial" w:hAnsi="Arial" w:cs="Arial"/>
          <w:sz w:val="24"/>
          <w:szCs w:val="24"/>
          <w:lang w:val="mn-MN"/>
        </w:rPr>
        <w:t>Хувьцаа эзэмшигчдэд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2016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 xml:space="preserve">онд ногдол ашиг хуваарилсугай. </w:t>
      </w:r>
    </w:p>
    <w:p w:rsidR="001C1890" w:rsidRDefault="001C1890" w:rsidP="001C1890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 w:rsidRPr="007F2219">
        <w:rPr>
          <w:rFonts w:ascii="Arial" w:hAnsi="Arial" w:cs="Arial"/>
          <w:sz w:val="24"/>
          <w:szCs w:val="24"/>
          <w:lang w:val="mn-MN"/>
        </w:rPr>
        <w:t>2</w:t>
      </w:r>
      <w:r>
        <w:rPr>
          <w:rFonts w:ascii="Arial" w:hAnsi="Arial" w:cs="Arial"/>
          <w:sz w:val="24"/>
          <w:szCs w:val="24"/>
          <w:lang w:val="mn-MN"/>
        </w:rPr>
        <w:t xml:space="preserve">. Нэгж хувьцаа бүрт ногдох ашгийн хэмжээг 18 /Арван найман/ төгрөгөөр тогтоосугай. </w:t>
      </w:r>
    </w:p>
    <w:p w:rsidR="001C1890" w:rsidRPr="007F2219" w:rsidRDefault="001C1890" w:rsidP="001C1890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3. Ногдол ашиг авах эрхтэй хувьцаа эзэмшигчдийн нэрсийн жагсаалт гаргах өдрийг 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  <w:lang w:val="mn-MN"/>
        </w:rPr>
        <w:t xml:space="preserve"> оны 03 сарын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  <w:lang w:val="mn-MN"/>
        </w:rPr>
        <w:t xml:space="preserve">7-ны өдрөөр, ногдол ашиг төлөх сүүлийн өдрийг 2016 оны 12 сарын 31-ний өдрөөр тус тус тогтоосугай.  </w:t>
      </w:r>
    </w:p>
    <w:p w:rsidR="001C1890" w:rsidRPr="007F2219" w:rsidRDefault="001C1890" w:rsidP="001C1890">
      <w:pPr>
        <w:ind w:firstLine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4. Ногдол ашиг хуваарилах тухай шийдвэрийн талаар хувьцаа эзэмшигчдийн хуралд танилцуулахыг ТУЗ-ийн цалин урамшууллын хорооны дарга Д.Тунгалагт даалгасугай.  </w:t>
      </w:r>
    </w:p>
    <w:p w:rsidR="001C1890" w:rsidRPr="007F2219" w:rsidRDefault="001C1890" w:rsidP="001C1890">
      <w:pPr>
        <w:spacing w:after="0"/>
        <w:rPr>
          <w:rFonts w:ascii="Arial" w:hAnsi="Arial" w:cs="Arial"/>
          <w:sz w:val="24"/>
          <w:szCs w:val="24"/>
          <w:lang w:val="mn-MN"/>
        </w:rPr>
      </w:pPr>
    </w:p>
    <w:p w:rsidR="001C1890" w:rsidRPr="007F2219" w:rsidRDefault="001C1890" w:rsidP="001C1890">
      <w:pPr>
        <w:spacing w:after="0"/>
        <w:rPr>
          <w:rFonts w:ascii="Arial" w:hAnsi="Arial" w:cs="Arial"/>
          <w:sz w:val="24"/>
          <w:szCs w:val="24"/>
          <w:lang w:val="mn-MN"/>
        </w:rPr>
      </w:pPr>
    </w:p>
    <w:p w:rsidR="001C1890" w:rsidRPr="007F2219" w:rsidRDefault="001C1890" w:rsidP="001C1890">
      <w:pPr>
        <w:spacing w:after="0"/>
        <w:rPr>
          <w:rFonts w:ascii="Arial" w:hAnsi="Arial" w:cs="Arial"/>
          <w:sz w:val="24"/>
          <w:szCs w:val="24"/>
          <w:lang w:val="mn-MN"/>
        </w:rPr>
      </w:pPr>
    </w:p>
    <w:p w:rsidR="001C1890" w:rsidRPr="007F2219" w:rsidRDefault="001C1890" w:rsidP="001C1890">
      <w:pPr>
        <w:spacing w:after="0"/>
        <w:rPr>
          <w:rFonts w:ascii="Arial" w:hAnsi="Arial" w:cs="Arial"/>
          <w:sz w:val="24"/>
          <w:szCs w:val="24"/>
          <w:lang w:val="mn-MN"/>
        </w:rPr>
      </w:pPr>
    </w:p>
    <w:p w:rsidR="001C1890" w:rsidRPr="00DC37E8" w:rsidRDefault="001C1890" w:rsidP="001C1890">
      <w:pPr>
        <w:spacing w:after="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</w:t>
      </w:r>
      <w:r w:rsidRPr="00DC37E8">
        <w:rPr>
          <w:rFonts w:ascii="Arial" w:hAnsi="Arial" w:cs="Arial"/>
          <w:sz w:val="24"/>
          <w:szCs w:val="24"/>
          <w:lang w:val="mn-MN"/>
        </w:rPr>
        <w:t xml:space="preserve">ТӨЛӨӨЛӨН УДИРДАХ </w:t>
      </w:r>
    </w:p>
    <w:p w:rsidR="001C1890" w:rsidRDefault="001C1890" w:rsidP="001C1890">
      <w:pPr>
        <w:spacing w:after="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</w:t>
      </w:r>
      <w:r w:rsidRPr="00DC37E8">
        <w:rPr>
          <w:rFonts w:ascii="Arial" w:hAnsi="Arial" w:cs="Arial"/>
          <w:sz w:val="24"/>
          <w:szCs w:val="24"/>
          <w:lang w:val="mn-MN"/>
        </w:rPr>
        <w:t xml:space="preserve">ЗӨВЛӨЛИЙН ДАРГА           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    </w:t>
      </w:r>
      <w:r w:rsidRPr="00DC37E8">
        <w:rPr>
          <w:rFonts w:ascii="Arial" w:hAnsi="Arial" w:cs="Arial"/>
          <w:sz w:val="24"/>
          <w:szCs w:val="24"/>
        </w:rPr>
        <w:t xml:space="preserve"> </w:t>
      </w:r>
      <w:r w:rsidRPr="00DC37E8">
        <w:rPr>
          <w:rFonts w:ascii="Arial" w:hAnsi="Arial" w:cs="Arial"/>
          <w:sz w:val="24"/>
          <w:szCs w:val="24"/>
          <w:lang w:val="mn-MN"/>
        </w:rPr>
        <w:t>Г.АЮУШМАА</w:t>
      </w:r>
    </w:p>
    <w:p w:rsidR="001C1890" w:rsidRDefault="001C1890" w:rsidP="001C1890">
      <w:pPr>
        <w:jc w:val="center"/>
        <w:rPr>
          <w:rFonts w:ascii="Arial" w:hAnsi="Arial" w:cs="Arial"/>
        </w:rPr>
      </w:pPr>
    </w:p>
    <w:p w:rsidR="001C1890" w:rsidRDefault="001C1890" w:rsidP="001C1890">
      <w:pPr>
        <w:jc w:val="center"/>
        <w:rPr>
          <w:rFonts w:ascii="Arial" w:hAnsi="Arial" w:cs="Arial"/>
        </w:rPr>
      </w:pPr>
    </w:p>
    <w:p w:rsidR="001C1890" w:rsidRDefault="001C1890" w:rsidP="001C1890">
      <w:pPr>
        <w:jc w:val="center"/>
        <w:rPr>
          <w:rFonts w:ascii="Arial" w:hAnsi="Arial" w:cs="Arial"/>
        </w:rPr>
      </w:pPr>
    </w:p>
    <w:p w:rsidR="00A43F34" w:rsidRDefault="00A43F34"/>
    <w:sectPr w:rsidR="00A43F34" w:rsidSect="001C1890">
      <w:pgSz w:w="12240" w:h="15840"/>
      <w:pgMar w:top="851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Mon">
    <w:altName w:val="Nyala"/>
    <w:charset w:val="00"/>
    <w:family w:val="roman"/>
    <w:pitch w:val="variable"/>
    <w:sig w:usb0="00000001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890"/>
    <w:rsid w:val="001C1890"/>
    <w:rsid w:val="00A4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3A8526-90ED-4CC1-B73D-FD91F258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89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8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1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Company>Asuult.net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2017-03-10T02:42:00Z</dcterms:created>
  <dcterms:modified xsi:type="dcterms:W3CDTF">2017-03-10T02:43:00Z</dcterms:modified>
</cp:coreProperties>
</file>